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897" w:rsidRPr="000C4897" w:rsidRDefault="000C4897" w:rsidP="000C4897">
      <w:pPr>
        <w:jc w:val="center"/>
        <w:rPr>
          <w:rFonts w:ascii="Times New Roman" w:hAnsi="Times New Roman"/>
          <w:sz w:val="24"/>
          <w:szCs w:val="24"/>
        </w:rPr>
      </w:pPr>
      <w:r w:rsidRPr="000C4897">
        <w:rPr>
          <w:rFonts w:ascii="Times New Roman" w:hAnsi="Times New Roman"/>
          <w:sz w:val="24"/>
          <w:szCs w:val="24"/>
        </w:rPr>
        <w:t>Прокуратура г. Усолье-Сибирское</w:t>
      </w:r>
    </w:p>
    <w:p w:rsidR="000C4897" w:rsidRPr="000C4897" w:rsidRDefault="000C4897" w:rsidP="000C4897">
      <w:pPr>
        <w:jc w:val="center"/>
        <w:rPr>
          <w:rFonts w:ascii="Times New Roman" w:hAnsi="Times New Roman"/>
          <w:sz w:val="24"/>
          <w:szCs w:val="24"/>
        </w:rPr>
      </w:pPr>
    </w:p>
    <w:p w:rsidR="000C4897" w:rsidRPr="000C4897" w:rsidRDefault="000C4897" w:rsidP="000C4897">
      <w:pPr>
        <w:jc w:val="center"/>
        <w:rPr>
          <w:rFonts w:ascii="Times New Roman" w:hAnsi="Times New Roman"/>
          <w:sz w:val="24"/>
          <w:szCs w:val="24"/>
        </w:rPr>
      </w:pPr>
    </w:p>
    <w:p w:rsidR="000C4897" w:rsidRPr="000C4897" w:rsidRDefault="00BB126B" w:rsidP="000C4897">
      <w:pPr>
        <w:jc w:val="center"/>
        <w:rPr>
          <w:rFonts w:ascii="Times New Roman" w:hAnsi="Times New Roman"/>
          <w:sz w:val="24"/>
          <w:szCs w:val="24"/>
        </w:rPr>
      </w:pPr>
      <w:hyperlink r:id="rId4" w:tgtFrame="_blank" w:history="1">
        <w:r w:rsidR="000C4897" w:rsidRPr="000C4897">
          <w:rPr>
            <w:rFonts w:ascii="Times New Roman" w:hAnsi="Times New Roman"/>
            <w:color w:val="1A3DC1"/>
            <w:sz w:val="24"/>
            <w:szCs w:val="24"/>
          </w:rPr>
          <w:fldChar w:fldCharType="begin"/>
        </w:r>
        <w:r w:rsidR="000C4897" w:rsidRPr="000C4897">
          <w:rPr>
            <w:rFonts w:ascii="Times New Roman" w:hAnsi="Times New Roman"/>
            <w:color w:val="1A3DC1"/>
            <w:sz w:val="24"/>
            <w:szCs w:val="24"/>
          </w:rPr>
          <w:instrText xml:space="preserve"> INCLUDEPICTURE "http://im0-tub-ru.yandex.net/i?id=582014903-09-72&amp;n=21" \* MERGEFORMATINET </w:instrText>
        </w:r>
        <w:r w:rsidR="000C4897" w:rsidRPr="000C4897">
          <w:rPr>
            <w:rFonts w:ascii="Times New Roman" w:hAnsi="Times New Roman"/>
            <w:color w:val="1A3DC1"/>
            <w:sz w:val="24"/>
            <w:szCs w:val="24"/>
          </w:rPr>
          <w:fldChar w:fldCharType="separate"/>
        </w:r>
        <w:r w:rsidR="000C4897" w:rsidRPr="000C4897">
          <w:rPr>
            <w:rFonts w:ascii="Times New Roman" w:hAnsi="Times New Roman"/>
            <w:color w:val="1A3DC1"/>
            <w:sz w:val="24"/>
            <w:szCs w:val="24"/>
          </w:rPr>
          <w:fldChar w:fldCharType="begin"/>
        </w:r>
        <w:r w:rsidR="000C4897" w:rsidRPr="000C4897">
          <w:rPr>
            <w:rFonts w:ascii="Times New Roman" w:hAnsi="Times New Roman"/>
            <w:color w:val="1A3DC1"/>
            <w:sz w:val="24"/>
            <w:szCs w:val="24"/>
          </w:rPr>
          <w:instrText xml:space="preserve"> INCLUDEPICTURE  "http://im0-tub-ru.yandex.net/i?id=582014903-09-72&amp;n=21" \* MERGEFORMATINET </w:instrText>
        </w:r>
        <w:r w:rsidR="000C4897" w:rsidRPr="000C4897">
          <w:rPr>
            <w:rFonts w:ascii="Times New Roman" w:hAnsi="Times New Roman"/>
            <w:color w:val="1A3DC1"/>
            <w:sz w:val="24"/>
            <w:szCs w:val="24"/>
          </w:rPr>
          <w:fldChar w:fldCharType="separate"/>
        </w:r>
        <w:r w:rsidR="000C4897" w:rsidRPr="000C4897">
          <w:rPr>
            <w:rFonts w:ascii="Times New Roman" w:hAnsi="Times New Roman"/>
            <w:color w:val="1A3DC1"/>
            <w:sz w:val="24"/>
            <w:szCs w:val="24"/>
          </w:rPr>
          <w:fldChar w:fldCharType="begin"/>
        </w:r>
        <w:r w:rsidR="000C4897" w:rsidRPr="000C4897">
          <w:rPr>
            <w:rFonts w:ascii="Times New Roman" w:hAnsi="Times New Roman"/>
            <w:color w:val="1A3DC1"/>
            <w:sz w:val="24"/>
            <w:szCs w:val="24"/>
          </w:rPr>
          <w:instrText xml:space="preserve"> INCLUDEPICTURE  "http://im0-tub-ru.yandex.net/i?id=582014903-09-72&amp;n=21" \* MERGEFORMATINET </w:instrText>
        </w:r>
        <w:r w:rsidR="000C4897" w:rsidRPr="000C4897">
          <w:rPr>
            <w:rFonts w:ascii="Times New Roman" w:hAnsi="Times New Roman"/>
            <w:color w:val="1A3DC1"/>
            <w:sz w:val="24"/>
            <w:szCs w:val="24"/>
          </w:rPr>
          <w:fldChar w:fldCharType="separate"/>
        </w:r>
        <w:r w:rsidR="000C4897" w:rsidRPr="000C4897">
          <w:rPr>
            <w:rFonts w:ascii="Times New Roman" w:hAnsi="Times New Roman"/>
            <w:color w:val="1A3DC1"/>
            <w:sz w:val="24"/>
            <w:szCs w:val="24"/>
          </w:rPr>
          <w:fldChar w:fldCharType="begin"/>
        </w:r>
        <w:r w:rsidR="000C4897" w:rsidRPr="000C4897">
          <w:rPr>
            <w:rFonts w:ascii="Times New Roman" w:hAnsi="Times New Roman"/>
            <w:color w:val="1A3DC1"/>
            <w:sz w:val="24"/>
            <w:szCs w:val="24"/>
          </w:rPr>
          <w:instrText xml:space="preserve"> INCLUDEPICTURE  "http://im0-tub-ru.yandex.net/i?id=582014903-09-72&amp;n=21" \* MERGEFORMATINET </w:instrText>
        </w:r>
        <w:r w:rsidR="000C4897" w:rsidRPr="000C4897">
          <w:rPr>
            <w:rFonts w:ascii="Times New Roman" w:hAnsi="Times New Roman"/>
            <w:color w:val="1A3DC1"/>
            <w:sz w:val="24"/>
            <w:szCs w:val="24"/>
          </w:rPr>
          <w:fldChar w:fldCharType="separate"/>
        </w:r>
        <w:r>
          <w:rPr>
            <w:rFonts w:ascii="Times New Roman" w:hAnsi="Times New Roman"/>
            <w:color w:val="1A3DC1"/>
            <w:sz w:val="24"/>
            <w:szCs w:val="24"/>
          </w:rPr>
          <w:fldChar w:fldCharType="begin"/>
        </w:r>
        <w:r>
          <w:rPr>
            <w:rFonts w:ascii="Times New Roman" w:hAnsi="Times New Roman"/>
            <w:color w:val="1A3DC1"/>
            <w:sz w:val="24"/>
            <w:szCs w:val="24"/>
          </w:rPr>
          <w:instrText xml:space="preserve"> </w:instrText>
        </w:r>
        <w:r>
          <w:rPr>
            <w:rFonts w:ascii="Times New Roman" w:hAnsi="Times New Roman"/>
            <w:color w:val="1A3DC1"/>
            <w:sz w:val="24"/>
            <w:szCs w:val="24"/>
          </w:rPr>
          <w:instrText>INCLUDEPICTURE  "http://im0-tub-ru.yandex.net/i?id=582014903-09-72&amp;n=21" \* MERGEFORMATINET</w:instrText>
        </w:r>
        <w:r>
          <w:rPr>
            <w:rFonts w:ascii="Times New Roman" w:hAnsi="Times New Roman"/>
            <w:color w:val="1A3DC1"/>
            <w:sz w:val="24"/>
            <w:szCs w:val="24"/>
          </w:rPr>
          <w:instrText xml:space="preserve"> </w:instrText>
        </w:r>
        <w:r>
          <w:rPr>
            <w:rFonts w:ascii="Times New Roman" w:hAnsi="Times New Roman"/>
            <w:color w:val="1A3DC1"/>
            <w:sz w:val="24"/>
            <w:szCs w:val="24"/>
          </w:rPr>
          <w:fldChar w:fldCharType="separate"/>
        </w:r>
        <w:r>
          <w:rPr>
            <w:rFonts w:ascii="Times New Roman" w:hAnsi="Times New Roman"/>
            <w:color w:val="1A3DC1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96.75pt;height:97.5pt" o:button="t">
              <v:imagedata r:id="rId5" r:href="rId6"/>
            </v:shape>
          </w:pict>
        </w:r>
        <w:r>
          <w:rPr>
            <w:rFonts w:ascii="Times New Roman" w:hAnsi="Times New Roman"/>
            <w:color w:val="1A3DC1"/>
            <w:sz w:val="24"/>
            <w:szCs w:val="24"/>
          </w:rPr>
          <w:fldChar w:fldCharType="end"/>
        </w:r>
        <w:r w:rsidR="000C4897" w:rsidRPr="000C4897">
          <w:rPr>
            <w:rFonts w:ascii="Times New Roman" w:hAnsi="Times New Roman"/>
            <w:color w:val="1A3DC1"/>
            <w:sz w:val="24"/>
            <w:szCs w:val="24"/>
          </w:rPr>
          <w:fldChar w:fldCharType="end"/>
        </w:r>
        <w:r w:rsidR="000C4897" w:rsidRPr="000C4897">
          <w:rPr>
            <w:rFonts w:ascii="Times New Roman" w:hAnsi="Times New Roman"/>
            <w:color w:val="1A3DC1"/>
            <w:sz w:val="24"/>
            <w:szCs w:val="24"/>
          </w:rPr>
          <w:fldChar w:fldCharType="end"/>
        </w:r>
        <w:r w:rsidR="000C4897" w:rsidRPr="000C4897">
          <w:rPr>
            <w:rFonts w:ascii="Times New Roman" w:hAnsi="Times New Roman"/>
            <w:color w:val="1A3DC1"/>
            <w:sz w:val="24"/>
            <w:szCs w:val="24"/>
          </w:rPr>
          <w:fldChar w:fldCharType="end"/>
        </w:r>
        <w:r w:rsidR="000C4897" w:rsidRPr="000C4897">
          <w:rPr>
            <w:rFonts w:ascii="Times New Roman" w:hAnsi="Times New Roman"/>
            <w:color w:val="1A3DC1"/>
            <w:sz w:val="24"/>
            <w:szCs w:val="24"/>
          </w:rPr>
          <w:fldChar w:fldCharType="end"/>
        </w:r>
      </w:hyperlink>
    </w:p>
    <w:p w:rsidR="000C4897" w:rsidRPr="000C4897" w:rsidRDefault="000C4897" w:rsidP="000C4897">
      <w:pPr>
        <w:rPr>
          <w:rFonts w:ascii="Times New Roman" w:hAnsi="Times New Roman"/>
          <w:sz w:val="24"/>
          <w:szCs w:val="24"/>
        </w:rPr>
      </w:pPr>
    </w:p>
    <w:p w:rsidR="00BB126B" w:rsidRDefault="00BB126B" w:rsidP="00BB126B">
      <w:pPr>
        <w:pStyle w:val="a5"/>
        <w:spacing w:before="0" w:beforeAutospacing="0" w:after="0" w:afterAutospacing="0" w:line="180" w:lineRule="atLeas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Заразный узелковый  </w:t>
      </w:r>
    </w:p>
    <w:p w:rsidR="00BB126B" w:rsidRPr="00BB126B" w:rsidRDefault="00BB126B" w:rsidP="00BB126B">
      <w:pPr>
        <w:pStyle w:val="a5"/>
        <w:spacing w:before="0" w:beforeAutospacing="0" w:after="0" w:afterAutospacing="0" w:line="180" w:lineRule="atLeas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дерматит </w:t>
      </w:r>
    </w:p>
    <w:p w:rsidR="00BB126B" w:rsidRPr="00BB126B" w:rsidRDefault="00BB126B" w:rsidP="00BB126B">
      <w:pPr>
        <w:pStyle w:val="a5"/>
        <w:spacing w:before="0" w:beforeAutospacing="0" w:after="0" w:afterAutospacing="0" w:line="180" w:lineRule="atLeast"/>
        <w:ind w:firstLine="540"/>
        <w:jc w:val="both"/>
        <w:rPr>
          <w:sz w:val="32"/>
          <w:szCs w:val="32"/>
        </w:rPr>
      </w:pPr>
      <w:r w:rsidRPr="00BB126B">
        <w:rPr>
          <w:sz w:val="32"/>
          <w:szCs w:val="32"/>
        </w:rPr>
        <w:t xml:space="preserve">                                    </w:t>
      </w:r>
      <w:r>
        <w:rPr>
          <w:sz w:val="32"/>
          <w:szCs w:val="32"/>
        </w:rPr>
        <w:t xml:space="preserve">   </w:t>
      </w:r>
      <w:r w:rsidRPr="00BB126B">
        <w:rPr>
          <w:sz w:val="32"/>
          <w:szCs w:val="32"/>
        </w:rPr>
        <w:t>(признаки, меры профилактики)</w:t>
      </w:r>
    </w:p>
    <w:p w:rsidR="00BB126B" w:rsidRDefault="00BB126B" w:rsidP="00BB126B">
      <w:pPr>
        <w:pStyle w:val="a5"/>
        <w:spacing w:before="0" w:beforeAutospacing="0" w:after="0" w:afterAutospacing="0" w:line="180" w:lineRule="atLeast"/>
      </w:pPr>
    </w:p>
    <w:p w:rsidR="000C4897" w:rsidRPr="000C4897" w:rsidRDefault="000C4897" w:rsidP="000C4897">
      <w:pPr>
        <w:widowControl w:val="0"/>
        <w:suppressAutoHyphens/>
        <w:spacing w:after="120" w:line="240" w:lineRule="auto"/>
        <w:ind w:right="272"/>
        <w:jc w:val="center"/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 w:eastAsia="hi-IN" w:bidi="hi-IN"/>
        </w:rPr>
      </w:pPr>
    </w:p>
    <w:p w:rsidR="000C4897" w:rsidRPr="000C4897" w:rsidRDefault="000C4897" w:rsidP="000C4897">
      <w:pPr>
        <w:widowControl w:val="0"/>
        <w:suppressAutoHyphens/>
        <w:spacing w:after="120" w:line="240" w:lineRule="auto"/>
        <w:ind w:right="272"/>
        <w:jc w:val="center"/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 w:eastAsia="hi-IN" w:bidi="hi-IN"/>
        </w:rPr>
      </w:pPr>
    </w:p>
    <w:p w:rsidR="000C4897" w:rsidRPr="000C4897" w:rsidRDefault="000C4897" w:rsidP="000C4897">
      <w:pPr>
        <w:widowControl w:val="0"/>
        <w:suppressAutoHyphens/>
        <w:spacing w:after="120" w:line="240" w:lineRule="auto"/>
        <w:ind w:right="272"/>
        <w:jc w:val="center"/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 w:eastAsia="hi-IN" w:bidi="hi-IN"/>
        </w:rPr>
      </w:pPr>
    </w:p>
    <w:p w:rsidR="000C4897" w:rsidRPr="000C4897" w:rsidRDefault="000C4897" w:rsidP="000C4897">
      <w:pPr>
        <w:widowControl w:val="0"/>
        <w:suppressAutoHyphens/>
        <w:spacing w:after="120" w:line="240" w:lineRule="auto"/>
        <w:ind w:right="272"/>
        <w:jc w:val="center"/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 w:eastAsia="hi-IN" w:bidi="hi-IN"/>
        </w:rPr>
      </w:pPr>
    </w:p>
    <w:p w:rsidR="000C4897" w:rsidRPr="000C4897" w:rsidRDefault="000C4897" w:rsidP="000C4897">
      <w:pPr>
        <w:widowControl w:val="0"/>
        <w:suppressAutoHyphens/>
        <w:spacing w:after="120" w:line="240" w:lineRule="auto"/>
        <w:ind w:right="272"/>
        <w:jc w:val="center"/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 w:eastAsia="hi-IN" w:bidi="hi-IN"/>
        </w:rPr>
      </w:pPr>
    </w:p>
    <w:p w:rsidR="000C4897" w:rsidRPr="000C4897" w:rsidRDefault="000C4897" w:rsidP="000C4897">
      <w:pPr>
        <w:widowControl w:val="0"/>
        <w:suppressAutoHyphens/>
        <w:spacing w:after="120" w:line="240" w:lineRule="auto"/>
        <w:ind w:right="272"/>
        <w:jc w:val="center"/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 w:eastAsia="hi-IN" w:bidi="hi-IN"/>
        </w:rPr>
      </w:pPr>
    </w:p>
    <w:p w:rsidR="000C4897" w:rsidRPr="000C4897" w:rsidRDefault="000C4897" w:rsidP="000C4897">
      <w:pPr>
        <w:widowControl w:val="0"/>
        <w:suppressAutoHyphens/>
        <w:spacing w:after="120" w:line="240" w:lineRule="auto"/>
        <w:ind w:right="272"/>
        <w:jc w:val="center"/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 w:eastAsia="hi-IN" w:bidi="hi-IN"/>
        </w:rPr>
      </w:pPr>
    </w:p>
    <w:p w:rsidR="000C4897" w:rsidRPr="00BB126B" w:rsidRDefault="00BB126B" w:rsidP="000C4897">
      <w:pPr>
        <w:widowControl w:val="0"/>
        <w:suppressAutoHyphens/>
        <w:spacing w:after="120" w:line="240" w:lineRule="auto"/>
        <w:ind w:right="272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BB126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Усолье-Сибирское</w:t>
      </w:r>
    </w:p>
    <w:p w:rsidR="000C4897" w:rsidRPr="000C4897" w:rsidRDefault="000C4897" w:rsidP="000C48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B126B" w:rsidRDefault="00BB126B" w:rsidP="000C489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BB126B" w:rsidRDefault="00BB126B" w:rsidP="000C489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BB126B" w:rsidRDefault="00BB126B" w:rsidP="000C489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BB126B" w:rsidRPr="007F68F1" w:rsidRDefault="00BB126B" w:rsidP="00BB12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F68F1">
        <w:rPr>
          <w:rFonts w:ascii="Times New Roman" w:hAnsi="Times New Roman" w:cs="Times New Roman"/>
          <w:sz w:val="24"/>
          <w:szCs w:val="24"/>
        </w:rPr>
        <w:t xml:space="preserve">      В соответствии с Законом РФ «</w:t>
      </w:r>
      <w:r>
        <w:rPr>
          <w:rFonts w:ascii="Times New Roman" w:hAnsi="Times New Roman" w:cs="Times New Roman"/>
          <w:sz w:val="24"/>
          <w:szCs w:val="24"/>
        </w:rPr>
        <w:t>О в</w:t>
      </w:r>
      <w:r w:rsidRPr="007F68F1">
        <w:rPr>
          <w:rFonts w:ascii="Times New Roman" w:hAnsi="Times New Roman" w:cs="Times New Roman"/>
          <w:sz w:val="24"/>
          <w:szCs w:val="24"/>
        </w:rPr>
        <w:t>етеринарии» приказом Министерства сельского хозяйства РФ утверждены Ветеринарные правила осуществления профилактических, диагностических, лечебных, ограничительных и иных мероприятий, установления, и отмены карантина и иных ограничений, направленных на предотвращение распространения и ликвидацию очагов заразного узелкового дерматита крупного рогатого скота.</w:t>
      </w:r>
    </w:p>
    <w:p w:rsidR="00BB126B" w:rsidRPr="007F68F1" w:rsidRDefault="00BB126B" w:rsidP="00BB12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F68F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7F68F1">
        <w:rPr>
          <w:rFonts w:ascii="Times New Roman" w:hAnsi="Times New Roman" w:cs="Times New Roman"/>
          <w:sz w:val="24"/>
          <w:szCs w:val="24"/>
        </w:rPr>
        <w:t>Согласно  указанных</w:t>
      </w:r>
      <w:proofErr w:type="gramEnd"/>
      <w:r w:rsidRPr="007F68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Ветеринарных п</w:t>
      </w:r>
      <w:r w:rsidRPr="007F68F1">
        <w:rPr>
          <w:rFonts w:ascii="Times New Roman" w:hAnsi="Times New Roman" w:cs="Times New Roman"/>
          <w:sz w:val="24"/>
          <w:szCs w:val="24"/>
        </w:rPr>
        <w:t>равил - заразный узелковый дерматит это трансмиссивная контагиозная вирусная болезнь крупного рогатого скота, который  характеризуется острым, подострым и бессимптомным течением.</w:t>
      </w:r>
    </w:p>
    <w:p w:rsidR="00BB126B" w:rsidRPr="007F68F1" w:rsidRDefault="00BB126B" w:rsidP="00BB12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 w:rsidRPr="007F68F1">
        <w:rPr>
          <w:rFonts w:ascii="Times New Roman" w:hAnsi="Times New Roman" w:cs="Times New Roman"/>
          <w:sz w:val="24"/>
          <w:szCs w:val="24"/>
        </w:rPr>
        <w:t>Острое течение болезни являются: лихорадка с повышением температуры тела до 40 °C, длящимся от 4 до 14 суток, образование узелковых уплотнений, эрозий на коже, слизистых оболочках органов дыхания, воспроизводства и пищеварения, увеличение лимфатических узлов, отек конечностей, поражение глаз, снижение удоев.</w:t>
      </w:r>
    </w:p>
    <w:p w:rsidR="00BB126B" w:rsidRPr="007F68F1" w:rsidRDefault="00BB126B" w:rsidP="00BB12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F68F1">
        <w:rPr>
          <w:rFonts w:ascii="Times New Roman" w:hAnsi="Times New Roman" w:cs="Times New Roman"/>
          <w:sz w:val="24"/>
          <w:szCs w:val="24"/>
        </w:rPr>
        <w:t xml:space="preserve">         Клиническими признаками подострого течение болезни являются: лихорадка, длящаяся от 2 до 5 суток, потеря аппетита.</w:t>
      </w:r>
    </w:p>
    <w:p w:rsidR="00BB126B" w:rsidRPr="007F68F1" w:rsidRDefault="00BB126B" w:rsidP="00BB12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F68F1">
        <w:rPr>
          <w:rFonts w:ascii="Times New Roman" w:hAnsi="Times New Roman" w:cs="Times New Roman"/>
          <w:sz w:val="24"/>
          <w:szCs w:val="24"/>
        </w:rPr>
        <w:t xml:space="preserve">         Бессимптомное течение болезни характеризуется отсутствием клинических признаков и сопровождается </w:t>
      </w:r>
      <w:proofErr w:type="spellStart"/>
      <w:r w:rsidRPr="007F68F1">
        <w:rPr>
          <w:rFonts w:ascii="Times New Roman" w:hAnsi="Times New Roman" w:cs="Times New Roman"/>
          <w:sz w:val="24"/>
          <w:szCs w:val="24"/>
        </w:rPr>
        <w:t>вирусоносительством</w:t>
      </w:r>
      <w:proofErr w:type="spellEnd"/>
      <w:r w:rsidRPr="007F68F1">
        <w:rPr>
          <w:rFonts w:ascii="Times New Roman" w:hAnsi="Times New Roman" w:cs="Times New Roman"/>
          <w:sz w:val="24"/>
          <w:szCs w:val="24"/>
        </w:rPr>
        <w:t>.</w:t>
      </w:r>
    </w:p>
    <w:p w:rsidR="00BB126B" w:rsidRPr="007F68F1" w:rsidRDefault="00BB126B" w:rsidP="00BB12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F68F1">
        <w:rPr>
          <w:rFonts w:ascii="Times New Roman" w:hAnsi="Times New Roman" w:cs="Times New Roman"/>
          <w:sz w:val="24"/>
          <w:szCs w:val="24"/>
        </w:rPr>
        <w:t xml:space="preserve">         Болезнь также характеризуется узелковыми уплотнениями на коже, на поверхности мышц, между мышечными </w:t>
      </w:r>
      <w:r w:rsidRPr="007F68F1">
        <w:rPr>
          <w:rFonts w:ascii="Times New Roman" w:hAnsi="Times New Roman" w:cs="Times New Roman"/>
          <w:sz w:val="24"/>
          <w:szCs w:val="24"/>
        </w:rPr>
        <w:t>волокнами, в слизистой оболочке носовых ходов, глотки, в трахее, легких, почках, в стенках сычуга, рубца, кровоизлияния в плевре, селезенке, сердце, печени, слизистых оболочках сычуга, кишечнике, увеличенные и отечные лимфатические узлы.</w:t>
      </w:r>
    </w:p>
    <w:p w:rsidR="00BB126B" w:rsidRPr="007F68F1" w:rsidRDefault="00BB126B" w:rsidP="00BB12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F68F1">
        <w:rPr>
          <w:rFonts w:ascii="Times New Roman" w:hAnsi="Times New Roman" w:cs="Times New Roman"/>
          <w:sz w:val="24"/>
          <w:szCs w:val="24"/>
        </w:rPr>
        <w:t xml:space="preserve">         Источником возбудителя являются больные восприимчивые животные.</w:t>
      </w:r>
    </w:p>
    <w:p w:rsidR="00BB126B" w:rsidRPr="007F68F1" w:rsidRDefault="00BB126B" w:rsidP="00BB12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F68F1">
        <w:rPr>
          <w:rFonts w:ascii="Times New Roman" w:hAnsi="Times New Roman" w:cs="Times New Roman"/>
          <w:sz w:val="24"/>
          <w:szCs w:val="24"/>
        </w:rPr>
        <w:t xml:space="preserve">         Передача возбудителя осуществляется контактным, трансмиссивным, половым и ятрогенным путями. Факторами передачи возбудителя являются продукты убоя, полученные от больных восприимчивых животных, секреты и экскреты больных восприимчивых животных, кровососущие насекомые, являющиеся переносчиками возбудителя, возможна механическая передача возбудителя членистоногими различных видов, а также через другие объекты внешней среды, контаминированные возбудителем.</w:t>
      </w:r>
    </w:p>
    <w:p w:rsidR="00BB126B" w:rsidRPr="007F68F1" w:rsidRDefault="00BB126B" w:rsidP="00BB12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F68F1">
        <w:rPr>
          <w:rFonts w:ascii="Times New Roman" w:hAnsi="Times New Roman" w:cs="Times New Roman"/>
          <w:sz w:val="24"/>
          <w:szCs w:val="24"/>
        </w:rPr>
        <w:t xml:space="preserve">         В целях предотвращения возникновения и распространения заразного узелкового дерматита физические и юридические лица, индивидуальные предприниматели, являющиеся собственниками (владельцами) восприимчивых животных (далее - владельцы восприимчивых животных), обязаны:</w:t>
      </w:r>
    </w:p>
    <w:p w:rsidR="00BB126B" w:rsidRPr="007F68F1" w:rsidRDefault="00BB126B" w:rsidP="00BB12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F68F1">
        <w:rPr>
          <w:rFonts w:ascii="Times New Roman" w:hAnsi="Times New Roman" w:cs="Times New Roman"/>
          <w:sz w:val="24"/>
          <w:szCs w:val="24"/>
        </w:rPr>
        <w:t xml:space="preserve">-предоставлять по требованиям специалистов органов и организаций, входящих в систему Государственной ветеринарной службы Российской </w:t>
      </w:r>
      <w:proofErr w:type="gramStart"/>
      <w:r w:rsidRPr="007F68F1">
        <w:rPr>
          <w:rFonts w:ascii="Times New Roman" w:hAnsi="Times New Roman" w:cs="Times New Roman"/>
          <w:sz w:val="24"/>
          <w:szCs w:val="24"/>
        </w:rPr>
        <w:t>Федерации  (</w:t>
      </w:r>
      <w:proofErr w:type="gramEnd"/>
      <w:r w:rsidRPr="007F68F1">
        <w:rPr>
          <w:rFonts w:ascii="Times New Roman" w:hAnsi="Times New Roman" w:cs="Times New Roman"/>
          <w:sz w:val="24"/>
          <w:szCs w:val="24"/>
        </w:rPr>
        <w:t xml:space="preserve">далее - специалисты </w:t>
      </w:r>
      <w:proofErr w:type="spellStart"/>
      <w:r w:rsidRPr="007F68F1">
        <w:rPr>
          <w:rFonts w:ascii="Times New Roman" w:hAnsi="Times New Roman" w:cs="Times New Roman"/>
          <w:sz w:val="24"/>
          <w:szCs w:val="24"/>
        </w:rPr>
        <w:lastRenderedPageBreak/>
        <w:t>госветслужбы</w:t>
      </w:r>
      <w:proofErr w:type="spellEnd"/>
      <w:r w:rsidRPr="007F68F1">
        <w:rPr>
          <w:rFonts w:ascii="Times New Roman" w:hAnsi="Times New Roman" w:cs="Times New Roman"/>
          <w:sz w:val="24"/>
          <w:szCs w:val="24"/>
        </w:rPr>
        <w:t>), восприимчивых животных для осмотра; </w:t>
      </w:r>
    </w:p>
    <w:p w:rsidR="00BB126B" w:rsidRPr="007F68F1" w:rsidRDefault="00BB126B" w:rsidP="00BB12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F68F1">
        <w:rPr>
          <w:rFonts w:ascii="Times New Roman" w:hAnsi="Times New Roman" w:cs="Times New Roman"/>
          <w:sz w:val="24"/>
          <w:szCs w:val="24"/>
        </w:rPr>
        <w:t xml:space="preserve">-извещать в течение 24 часов специалистов </w:t>
      </w:r>
      <w:proofErr w:type="spellStart"/>
      <w:r w:rsidRPr="007F68F1">
        <w:rPr>
          <w:rFonts w:ascii="Times New Roman" w:hAnsi="Times New Roman" w:cs="Times New Roman"/>
          <w:sz w:val="24"/>
          <w:szCs w:val="24"/>
        </w:rPr>
        <w:t>госветслужбы</w:t>
      </w:r>
      <w:proofErr w:type="spellEnd"/>
      <w:r w:rsidRPr="007F68F1">
        <w:rPr>
          <w:rFonts w:ascii="Times New Roman" w:hAnsi="Times New Roman" w:cs="Times New Roman"/>
          <w:sz w:val="24"/>
          <w:szCs w:val="24"/>
        </w:rPr>
        <w:t xml:space="preserve"> обо всех случаях заболевания или гибели восприимчивых животных, а также об изменениях в их поведении, указывающих на возможное </w:t>
      </w:r>
      <w:proofErr w:type="spellStart"/>
      <w:proofErr w:type="gramStart"/>
      <w:r w:rsidRPr="007F68F1">
        <w:rPr>
          <w:rFonts w:ascii="Times New Roman" w:hAnsi="Times New Roman" w:cs="Times New Roman"/>
          <w:sz w:val="24"/>
          <w:szCs w:val="24"/>
        </w:rPr>
        <w:t>заболевание;принимать</w:t>
      </w:r>
      <w:proofErr w:type="spellEnd"/>
      <w:proofErr w:type="gramEnd"/>
      <w:r w:rsidRPr="007F68F1">
        <w:rPr>
          <w:rFonts w:ascii="Times New Roman" w:hAnsi="Times New Roman" w:cs="Times New Roman"/>
          <w:sz w:val="24"/>
          <w:szCs w:val="24"/>
        </w:rPr>
        <w:t xml:space="preserve"> меры по изоляции подозреваемых в заболевании восприимчивых животных, а также обеспечить изоляцию трупов восприимчивых животных;</w:t>
      </w:r>
    </w:p>
    <w:p w:rsidR="00BB126B" w:rsidRPr="007F68F1" w:rsidRDefault="00BB126B" w:rsidP="00BB12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F68F1">
        <w:rPr>
          <w:rFonts w:ascii="Times New Roman" w:hAnsi="Times New Roman" w:cs="Times New Roman"/>
          <w:sz w:val="24"/>
          <w:szCs w:val="24"/>
        </w:rPr>
        <w:t xml:space="preserve">-выполнять требования специалистов </w:t>
      </w:r>
      <w:proofErr w:type="spellStart"/>
      <w:r w:rsidRPr="007F68F1">
        <w:rPr>
          <w:rFonts w:ascii="Times New Roman" w:hAnsi="Times New Roman" w:cs="Times New Roman"/>
          <w:sz w:val="24"/>
          <w:szCs w:val="24"/>
        </w:rPr>
        <w:t>госветслужбы</w:t>
      </w:r>
      <w:proofErr w:type="spellEnd"/>
      <w:r w:rsidRPr="007F68F1">
        <w:rPr>
          <w:rFonts w:ascii="Times New Roman" w:hAnsi="Times New Roman" w:cs="Times New Roman"/>
          <w:sz w:val="24"/>
          <w:szCs w:val="24"/>
        </w:rPr>
        <w:t xml:space="preserve"> о проведении в личном подсобном хозяйстве, крестьянском (фермерском) хозяйстве, хозяйстве индивидуального предпринимателя, в организациях, в которых содержатся восприимчивые животные (далее - хозяйства), противоэпизоотических и других мероприятий, предусмотренных Правилами;</w:t>
      </w:r>
    </w:p>
    <w:p w:rsidR="00BB126B" w:rsidRPr="007F68F1" w:rsidRDefault="00BB126B" w:rsidP="00BB12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F68F1">
        <w:rPr>
          <w:rFonts w:ascii="Times New Roman" w:hAnsi="Times New Roman" w:cs="Times New Roman"/>
          <w:sz w:val="24"/>
          <w:szCs w:val="24"/>
        </w:rPr>
        <w:t>-не допускать смешивания восприимчивых животных из разных стад при их выпасе и водопое;</w:t>
      </w:r>
    </w:p>
    <w:p w:rsidR="00BB126B" w:rsidRPr="007F68F1" w:rsidRDefault="00BB126B" w:rsidP="00BB12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F68F1">
        <w:rPr>
          <w:rFonts w:ascii="Times New Roman" w:hAnsi="Times New Roman" w:cs="Times New Roman"/>
          <w:sz w:val="24"/>
          <w:szCs w:val="24"/>
        </w:rPr>
        <w:t xml:space="preserve">-соблюдать условия, запреты, ограничения в связи со статусом региона, на территории которого расположено хозяйство, установленным решением федерального органа исполнительной власти в области ветеринарного надзора о регионализации по заразному узелковому дерматиту в соответствии с Ветеринарными правилами проведения регионализации территории Российской Федерации, утвержденными приказом Минсельхоза России от 14 декабря 2015 г. N 635 (зарегистрирован Минюстом России 23 марта 2016 г., регистрационный N </w:t>
      </w:r>
      <w:r w:rsidRPr="007F68F1">
        <w:rPr>
          <w:rFonts w:ascii="Times New Roman" w:hAnsi="Times New Roman" w:cs="Times New Roman"/>
          <w:sz w:val="24"/>
          <w:szCs w:val="24"/>
        </w:rPr>
        <w:t>41508), с изменениями, внесенными приказом Минсельхоза России от 8 декабря 2020 г. N 735 (зарегистрирован Минюстом России 29 января 2021 г., регистрационный N 62284) (далее - решение о регионализации).</w:t>
      </w:r>
    </w:p>
    <w:p w:rsidR="00BB126B" w:rsidRPr="007F68F1" w:rsidRDefault="00BB126B" w:rsidP="00BB12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F68F1">
        <w:rPr>
          <w:rFonts w:ascii="Times New Roman" w:hAnsi="Times New Roman" w:cs="Times New Roman"/>
          <w:sz w:val="24"/>
          <w:szCs w:val="24"/>
        </w:rPr>
        <w:t xml:space="preserve">       Для профилактики заразного узелкового дерматита проводится вакцинация восприимчивых животных вакцинами против заразного узелкового дерматита </w:t>
      </w:r>
    </w:p>
    <w:p w:rsidR="00BB126B" w:rsidRDefault="00BB126B" w:rsidP="00BB12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F68F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В случае нарушений</w:t>
      </w:r>
      <w:r w:rsidRPr="007F68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Ветеринарных правил, повлекших</w:t>
      </w:r>
      <w:r w:rsidRPr="007F68F1">
        <w:rPr>
          <w:rFonts w:ascii="Times New Roman" w:hAnsi="Times New Roman" w:cs="Times New Roman"/>
          <w:sz w:val="24"/>
          <w:szCs w:val="24"/>
        </w:rPr>
        <w:t xml:space="preserve"> за собой возникновение очага заразного узелкового дерматита крупного рогатого скота и его распространении предусмотрена административная и уголовная ответственность.</w:t>
      </w:r>
    </w:p>
    <w:p w:rsidR="008A10FC" w:rsidRDefault="008A10FC"/>
    <w:sectPr w:rsidR="008A10FC" w:rsidSect="00402ED5">
      <w:pgSz w:w="16838" w:h="11906" w:orient="landscape"/>
      <w:pgMar w:top="709" w:right="539" w:bottom="851" w:left="113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268"/>
    <w:rsid w:val="000C4897"/>
    <w:rsid w:val="005E0268"/>
    <w:rsid w:val="008A10FC"/>
    <w:rsid w:val="00BB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DE2C2"/>
  <w15:chartTrackingRefBased/>
  <w15:docId w15:val="{B522B14B-C4AC-451B-8F5E-9291878A2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897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B1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B12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im0-tub-ru.yandex.net/i?id=582014903-09-72&amp;n=21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images.yandex.ru/yandsearch?p=4&amp;text=%D0%BE%D1%81%D0%B2%D0%BE%D0%B1%D0%BE%D0%B6%D0%B4%D0%B5%D0%BD%D0%B8%D0%B5%20%D0%B8%D0%B7%20%D0%BC%D0%B5%D1%81%D1%82%20%D0%BB%D0%B8%D1%88%D0%B5%D0%BD%D0%B8%D1%8F%20%D1%81%D0%B2%D0%BE%D0%B1%D0%BE%D0%B4%D1%8B&amp;noreask=1&amp;img_url=bumerang.nsk.ru%2Fupload%2Fresize_cache%2Fiblock%2Ff2e%2F298_221_1%2Ff2e0cc29172b3e5eaa43ab6b793e4446.jpg&amp;pos=129&amp;rpt=simage&amp;lr=46&amp;nojs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Симоненко Екатерина Владимировна</dc:creator>
  <cp:keywords/>
  <dc:description/>
  <cp:lastModifiedBy>Попова Анна Геннадьевна</cp:lastModifiedBy>
  <cp:revision>3</cp:revision>
  <cp:lastPrinted>2021-02-02T03:34:00Z</cp:lastPrinted>
  <dcterms:created xsi:type="dcterms:W3CDTF">2021-02-02T03:27:00Z</dcterms:created>
  <dcterms:modified xsi:type="dcterms:W3CDTF">2024-02-14T01:50:00Z</dcterms:modified>
</cp:coreProperties>
</file>